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6F" w:rsidRPr="00A60B6F" w:rsidRDefault="00A60B6F" w:rsidP="00A60B6F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noProof/>
          <w:color w:val="000000"/>
          <w:sz w:val="24"/>
          <w:szCs w:val="24"/>
          <w:lang w:val="uk-UA" w:eastAsia="uk-UA" w:bidi="uk-UA"/>
        </w:rPr>
      </w:pPr>
      <w:r w:rsidRPr="00A60B6F">
        <w:rPr>
          <w:rFonts w:ascii="Times New Roman" w:eastAsia="Microsoft Sans Serif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5E5F66D" wp14:editId="722BA376">
            <wp:extent cx="408305" cy="559435"/>
            <wp:effectExtent l="0" t="0" r="0" b="0"/>
            <wp:docPr id="1" name="Рисунок 1" descr="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6F" w:rsidRPr="00A60B6F" w:rsidRDefault="00A60B6F" w:rsidP="00A60B6F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noProof/>
          <w:color w:val="000000"/>
          <w:sz w:val="24"/>
          <w:szCs w:val="24"/>
          <w:lang w:val="uk-UA" w:eastAsia="uk-UA" w:bidi="uk-UA"/>
        </w:rPr>
      </w:pPr>
      <w:r w:rsidRPr="00A60B6F">
        <w:rPr>
          <w:rFonts w:ascii="Times New Roman" w:eastAsia="Microsoft Sans Serif" w:hAnsi="Times New Roman" w:cs="Times New Roman"/>
          <w:b/>
          <w:noProof/>
          <w:color w:val="000000"/>
          <w:sz w:val="24"/>
          <w:szCs w:val="24"/>
          <w:lang w:val="uk-UA" w:eastAsia="uk-UA" w:bidi="uk-UA"/>
        </w:rPr>
        <w:t>Берегометська селищна рада</w:t>
      </w:r>
    </w:p>
    <w:p w:rsidR="00A60B6F" w:rsidRPr="00A60B6F" w:rsidRDefault="00A60B6F" w:rsidP="00A60B6F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>Відділ освіти, культури, молоді, спорту</w:t>
      </w:r>
    </w:p>
    <w:p w:rsidR="00A60B6F" w:rsidRPr="00A60B6F" w:rsidRDefault="00A60B6F" w:rsidP="00A60B6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</w:pPr>
      <w:proofErr w:type="spellStart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>Берегометської</w:t>
      </w:r>
      <w:proofErr w:type="spellEnd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селищної ради </w:t>
      </w:r>
      <w:proofErr w:type="spellStart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>Вижницького</w:t>
      </w:r>
      <w:proofErr w:type="spellEnd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району</w:t>
      </w:r>
    </w:p>
    <w:p w:rsidR="00A60B6F" w:rsidRPr="00A60B6F" w:rsidRDefault="00A60B6F" w:rsidP="00A60B6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</w:pPr>
      <w:proofErr w:type="spellStart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>Берегометський</w:t>
      </w:r>
      <w:proofErr w:type="spellEnd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ліцей №3 </w:t>
      </w:r>
      <w:proofErr w:type="spellStart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>Берегометської</w:t>
      </w:r>
      <w:proofErr w:type="spellEnd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селищної ради</w:t>
      </w:r>
    </w:p>
    <w:p w:rsidR="00A60B6F" w:rsidRPr="00A60B6F" w:rsidRDefault="00A60B6F" w:rsidP="00A60B6F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</w:pPr>
      <w:proofErr w:type="spellStart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>Вижницького</w:t>
      </w:r>
      <w:proofErr w:type="spellEnd"/>
      <w:r w:rsidRPr="00A60B6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району Чернівецької області </w:t>
      </w:r>
    </w:p>
    <w:p w:rsidR="00A60B6F" w:rsidRPr="00A60B6F" w:rsidRDefault="00A60B6F" w:rsidP="00A60B6F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 w:bidi="uk-UA"/>
        </w:rPr>
      </w:pPr>
    </w:p>
    <w:p w:rsidR="00A60B6F" w:rsidRPr="00A60B6F" w:rsidRDefault="00A60B6F" w:rsidP="00A60B6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A60B6F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НАКАЗ</w:t>
      </w:r>
    </w:p>
    <w:p w:rsidR="00A60B6F" w:rsidRPr="00A60B6F" w:rsidRDefault="00A60B6F" w:rsidP="00A60B6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A60B6F" w:rsidRPr="00A60B6F" w:rsidRDefault="00A60B6F" w:rsidP="00A60B6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A60B6F"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3</w:t>
      </w:r>
      <w:r w:rsidRPr="00A60B6F">
        <w:rPr>
          <w:rFonts w:ascii="Times New Roman" w:hAnsi="Times New Roman" w:cs="Times New Roman"/>
          <w:sz w:val="28"/>
          <w:lang w:val="uk-UA"/>
        </w:rPr>
        <w:t xml:space="preserve">.09.2025 р.                           селище </w:t>
      </w:r>
      <w:proofErr w:type="spellStart"/>
      <w:r w:rsidRPr="00A60B6F">
        <w:rPr>
          <w:rFonts w:ascii="Times New Roman" w:hAnsi="Times New Roman" w:cs="Times New Roman"/>
          <w:sz w:val="28"/>
          <w:lang w:val="uk-UA"/>
        </w:rPr>
        <w:t>Берегомет</w:t>
      </w:r>
      <w:proofErr w:type="spellEnd"/>
      <w:r w:rsidRPr="00A60B6F">
        <w:rPr>
          <w:rFonts w:ascii="Times New Roman" w:hAnsi="Times New Roman" w:cs="Times New Roman"/>
          <w:sz w:val="28"/>
          <w:lang w:val="uk-UA"/>
        </w:rPr>
        <w:t xml:space="preserve">                                     №</w:t>
      </w:r>
      <w:r w:rsidR="00286408">
        <w:rPr>
          <w:rFonts w:ascii="Times New Roman" w:hAnsi="Times New Roman" w:cs="Times New Roman"/>
          <w:sz w:val="28"/>
          <w:lang w:val="uk-UA"/>
        </w:rPr>
        <w:t xml:space="preserve"> 24</w:t>
      </w:r>
      <w:r w:rsidRPr="00A60B6F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60B6F" w:rsidRPr="00A261F3" w:rsidRDefault="00A60B6F" w:rsidP="00A261F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61F3" w:rsidRDefault="00A60B6F" w:rsidP="00A261F3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A261F3">
        <w:rPr>
          <w:rStyle w:val="a4"/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261F3">
        <w:rPr>
          <w:rStyle w:val="a4"/>
          <w:rFonts w:ascii="Times New Roman" w:hAnsi="Times New Roman" w:cs="Times New Roman"/>
          <w:sz w:val="28"/>
          <w:szCs w:val="28"/>
        </w:rPr>
        <w:t>ро</w:t>
      </w:r>
      <w:proofErr w:type="spellEnd"/>
      <w:r w:rsidRPr="00A261F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Style w:val="a4"/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261F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A60B6F" w:rsidRDefault="00A60B6F" w:rsidP="00A261F3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61F3">
        <w:rPr>
          <w:rStyle w:val="a4"/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A261F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Style w:val="a4"/>
          <w:rFonts w:ascii="Times New Roman" w:hAnsi="Times New Roman" w:cs="Times New Roman"/>
          <w:sz w:val="28"/>
          <w:szCs w:val="28"/>
        </w:rPr>
        <w:t>омбудсмана</w:t>
      </w:r>
      <w:proofErr w:type="spellEnd"/>
    </w:p>
    <w:p w:rsidR="00A261F3" w:rsidRPr="00A261F3" w:rsidRDefault="00A261F3" w:rsidP="00A261F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5C2" w:rsidRPr="00A261F3" w:rsidRDefault="00F315C2" w:rsidP="00A261F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з прав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ООН про права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ст.36),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молодіжної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61F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261F3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«Молодь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» на 2021-2025 роки,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A261F3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A261F3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2021 року № 579,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хартії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про участь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муніципальному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регіональному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підзаконних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A261F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261F3">
        <w:rPr>
          <w:rFonts w:ascii="Times New Roman" w:hAnsi="Times New Roman" w:cs="Times New Roman"/>
          <w:sz w:val="28"/>
          <w:szCs w:val="28"/>
        </w:rPr>
        <w:t xml:space="preserve">, </w:t>
      </w:r>
      <w:r w:rsidRPr="00A261F3">
        <w:rPr>
          <w:rFonts w:ascii="Times New Roman" w:hAnsi="Times New Roman" w:cs="Times New Roman"/>
          <w:sz w:val="28"/>
          <w:szCs w:val="28"/>
          <w:lang w:val="uk-UA"/>
        </w:rPr>
        <w:t xml:space="preserve">наказу Департаменту освіти і науки Чернівецької обласної державної адміністрації (обласної військової адміністрації) від 27 вересня 2024 року № 314 «Про впровадження пілотного </w:t>
      </w:r>
      <w:proofErr w:type="spellStart"/>
      <w:r w:rsidRPr="00A261F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261F3">
        <w:rPr>
          <w:rFonts w:ascii="Times New Roman" w:hAnsi="Times New Roman" w:cs="Times New Roman"/>
          <w:sz w:val="28"/>
          <w:szCs w:val="28"/>
          <w:lang w:val="uk-UA"/>
        </w:rPr>
        <w:t xml:space="preserve"> «Шкільний Омбудсман» в закладах освіти Чернівецької області», з метою створення безпечного освітнього середовища, попередження порушень прав учасників освітнього процесу, формування демократичного шкільного самоврядування</w:t>
      </w:r>
    </w:p>
    <w:p w:rsidR="00F315C2" w:rsidRPr="00A261F3" w:rsidRDefault="00F315C2" w:rsidP="00A261F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85E" w:rsidRPr="003C685E" w:rsidRDefault="003C685E" w:rsidP="003C685E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НАКАЗУЮ:</w:t>
      </w:r>
    </w:p>
    <w:p w:rsidR="003C685E" w:rsidRPr="003C685E" w:rsidRDefault="003C685E" w:rsidP="003C685E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C685E" w:rsidRDefault="00A261F3" w:rsidP="00A261F3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Продовжити впровадження</w:t>
      </w:r>
      <w:r w:rsidR="003C685E"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у </w:t>
      </w:r>
      <w:proofErr w:type="spellStart"/>
      <w:r w:rsidR="003C685E"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Берегометському</w:t>
      </w:r>
      <w:proofErr w:type="spellEnd"/>
      <w:r w:rsidR="003C685E"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ліцеї №3 </w:t>
      </w:r>
      <w:proofErr w:type="spellStart"/>
      <w:r w:rsidR="003C685E"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проєкт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у</w:t>
      </w:r>
      <w:proofErr w:type="spellEnd"/>
      <w:r w:rsidR="003C685E"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3C685E"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lastRenderedPageBreak/>
        <w:t>«Шкільний Омбудсман»</w:t>
      </w:r>
      <w:r w:rsidR="003C685E"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</w:p>
    <w:p w:rsidR="00A261F3" w:rsidRPr="003C685E" w:rsidRDefault="00A261F3" w:rsidP="00A261F3">
      <w:pPr>
        <w:widowControl w:val="0"/>
        <w:spacing w:after="0" w:line="360" w:lineRule="auto"/>
        <w:contextualSpacing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Протягом року</w:t>
      </w:r>
    </w:p>
    <w:p w:rsidR="003C685E" w:rsidRPr="003C685E" w:rsidRDefault="003C685E" w:rsidP="00A261F3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Призначити Шкільним Омбудсманом у </w:t>
      </w:r>
      <w:proofErr w:type="spellStart"/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Берегометському</w:t>
      </w:r>
      <w:proofErr w:type="spellEnd"/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ліцеї №3 на 202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5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/2026</w:t>
      </w: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навчальний рік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ученицю 11 класу Валентину Тодорівну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Корпан</w:t>
      </w:r>
      <w:proofErr w:type="spellEnd"/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C685E" w:rsidRPr="003C685E" w:rsidRDefault="003C685E" w:rsidP="00A261F3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Призначити координатором </w:t>
      </w:r>
      <w:proofErr w:type="spellStart"/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проєкту</w:t>
      </w:r>
      <w:proofErr w:type="spellEnd"/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, відповідального за його реалізацію, формування команди його помічників –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Лідію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Вячеславівну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Татарчук</w:t>
      </w: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</w:p>
    <w:p w:rsidR="00A261F3" w:rsidRDefault="00A261F3" w:rsidP="00A261F3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Затвердити п</w:t>
      </w:r>
      <w:r w:rsidR="003C685E"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лан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роботи шкільного омбудсмана</w:t>
      </w:r>
    </w:p>
    <w:p w:rsidR="003C685E" w:rsidRPr="003C685E" w:rsidRDefault="00A261F3" w:rsidP="00A261F3">
      <w:pPr>
        <w:widowControl w:val="0"/>
        <w:spacing w:after="0" w:line="360" w:lineRule="auto"/>
        <w:contextualSpacing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До 11 вересня 2025 р.</w:t>
      </w:r>
    </w:p>
    <w:p w:rsidR="003C685E" w:rsidRPr="003C685E" w:rsidRDefault="003C685E" w:rsidP="00A261F3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Організувати інформаційно-просвітницьку кампанію</w:t>
      </w: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 серед учнів, педагогів та батьків щодо функцій і ролі шкільного омбудсмана</w:t>
      </w:r>
    </w:p>
    <w:p w:rsidR="003C685E" w:rsidRPr="003C685E" w:rsidRDefault="003C685E" w:rsidP="00A261F3">
      <w:pPr>
        <w:widowControl w:val="0"/>
        <w:spacing w:after="0" w:line="360" w:lineRule="auto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ротягом року.</w:t>
      </w:r>
    </w:p>
    <w:p w:rsidR="003C685E" w:rsidRPr="003C685E" w:rsidRDefault="003C685E" w:rsidP="00A261F3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Запровадити механізм розгляду звернень учнів</w:t>
      </w: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, забезпечивши конфіденційність та об’єктивність їх розгляду</w:t>
      </w:r>
    </w:p>
    <w:p w:rsidR="003C685E" w:rsidRPr="003C685E" w:rsidRDefault="003C685E" w:rsidP="00C17411">
      <w:pPr>
        <w:widowControl w:val="0"/>
        <w:spacing w:after="0" w:line="360" w:lineRule="auto"/>
        <w:contextualSpacing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Протягом року</w:t>
      </w: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</w:p>
    <w:p w:rsidR="003C685E" w:rsidRPr="003C685E" w:rsidRDefault="003C685E" w:rsidP="00A261F3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Контроль за виконанням цього наказу покласти на заступника директора з виховної роботи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Лідію Татарчук</w:t>
      </w:r>
      <w:r w:rsidRPr="003C685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. </w:t>
      </w:r>
    </w:p>
    <w:p w:rsidR="003C685E" w:rsidRPr="003C685E" w:rsidRDefault="003C685E" w:rsidP="00A261F3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C685E" w:rsidRPr="003C685E" w:rsidRDefault="003C685E" w:rsidP="00A261F3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C685E" w:rsidRPr="003C685E" w:rsidRDefault="003C685E" w:rsidP="003C685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C685E" w:rsidRPr="003C685E" w:rsidRDefault="003C685E" w:rsidP="003C685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C685E" w:rsidRPr="003C685E" w:rsidRDefault="003C685E" w:rsidP="0029455D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Директор ліцею                </w:t>
      </w:r>
      <w:r w:rsidR="00C17411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</w:t>
      </w: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Василь Лупу</w:t>
      </w:r>
    </w:p>
    <w:p w:rsidR="003C685E" w:rsidRPr="003C685E" w:rsidRDefault="00C17411" w:rsidP="0029455D">
      <w:pPr>
        <w:widowControl w:val="0"/>
        <w:tabs>
          <w:tab w:val="left" w:pos="6179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Ознайомлені                                                Лідія Татарчук</w:t>
      </w:r>
    </w:p>
    <w:p w:rsidR="003C685E" w:rsidRPr="003C685E" w:rsidRDefault="003C685E" w:rsidP="0029455D">
      <w:pPr>
        <w:widowControl w:val="0"/>
        <w:tabs>
          <w:tab w:val="left" w:pos="6179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3C685E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C17411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Валентина </w:t>
      </w:r>
      <w:proofErr w:type="spellStart"/>
      <w:r w:rsidR="00C17411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Корпан</w:t>
      </w:r>
      <w:proofErr w:type="spellEnd"/>
    </w:p>
    <w:p w:rsidR="00F315C2" w:rsidRDefault="00F315C2" w:rsidP="0029455D">
      <w:pPr>
        <w:pStyle w:val="a3"/>
        <w:spacing w:line="360" w:lineRule="auto"/>
        <w:rPr>
          <w:lang w:val="uk-UA"/>
        </w:rPr>
      </w:pPr>
    </w:p>
    <w:p w:rsidR="003C685E" w:rsidRDefault="003C685E" w:rsidP="00A60B6F">
      <w:pPr>
        <w:pStyle w:val="a3"/>
        <w:rPr>
          <w:lang w:val="uk-UA"/>
        </w:rPr>
      </w:pPr>
    </w:p>
    <w:p w:rsidR="003C685E" w:rsidRDefault="003C685E" w:rsidP="00A60B6F">
      <w:pPr>
        <w:pStyle w:val="a3"/>
        <w:rPr>
          <w:lang w:val="uk-UA"/>
        </w:rPr>
      </w:pPr>
    </w:p>
    <w:p w:rsidR="003C685E" w:rsidRDefault="003C685E" w:rsidP="00A60B6F">
      <w:pPr>
        <w:pStyle w:val="a3"/>
        <w:rPr>
          <w:lang w:val="uk-UA"/>
        </w:rPr>
      </w:pPr>
      <w:bookmarkStart w:id="0" w:name="_GoBack"/>
      <w:bookmarkEnd w:id="0"/>
    </w:p>
    <w:sectPr w:rsidR="003C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691B"/>
    <w:multiLevelType w:val="multilevel"/>
    <w:tmpl w:val="03A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273E1"/>
    <w:multiLevelType w:val="multilevel"/>
    <w:tmpl w:val="E38063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Segoe UI" w:hAnsi="Segoe UI" w:cs="Segoe U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="Segoe UI" w:hAnsi="Segoe UI" w:cs="Segoe U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="Segoe UI" w:hAnsi="Segoe UI" w:cs="Segoe U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="Segoe UI" w:hAnsi="Segoe UI" w:cs="Segoe U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="Segoe UI" w:hAnsi="Segoe UI" w:cs="Segoe U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="Segoe UI" w:hAnsi="Segoe UI" w:cs="Segoe U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="Segoe UI" w:hAnsi="Segoe UI" w:cs="Segoe UI" w:hint="default"/>
        <w:b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D9"/>
    <w:rsid w:val="00286408"/>
    <w:rsid w:val="0029455D"/>
    <w:rsid w:val="002A1C76"/>
    <w:rsid w:val="003C685E"/>
    <w:rsid w:val="00734A46"/>
    <w:rsid w:val="00893C3D"/>
    <w:rsid w:val="00A110F2"/>
    <w:rsid w:val="00A261F3"/>
    <w:rsid w:val="00A60B6F"/>
    <w:rsid w:val="00AC2BD9"/>
    <w:rsid w:val="00C17411"/>
    <w:rsid w:val="00F3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B6F"/>
    <w:rPr>
      <w:b/>
      <w:bCs/>
    </w:rPr>
  </w:style>
  <w:style w:type="paragraph" w:styleId="a5">
    <w:name w:val="No Spacing"/>
    <w:uiPriority w:val="1"/>
    <w:qFormat/>
    <w:rsid w:val="00A60B6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6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B6F"/>
    <w:rPr>
      <w:b/>
      <w:bCs/>
    </w:rPr>
  </w:style>
  <w:style w:type="paragraph" w:styleId="a5">
    <w:name w:val="No Spacing"/>
    <w:uiPriority w:val="1"/>
    <w:qFormat/>
    <w:rsid w:val="00A60B6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6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2025-10-13T07:45:00Z</cp:lastPrinted>
  <dcterms:created xsi:type="dcterms:W3CDTF">2025-10-08T07:22:00Z</dcterms:created>
  <dcterms:modified xsi:type="dcterms:W3CDTF">2025-10-23T03:38:00Z</dcterms:modified>
</cp:coreProperties>
</file>