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08" w:rsidRDefault="00B27708" w:rsidP="00B27708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CDA924F" wp14:editId="382B8B42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08" w:rsidRDefault="00B27708" w:rsidP="00B27708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B27708" w:rsidRDefault="00B27708" w:rsidP="00B27708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B27708" w:rsidRDefault="00B27708" w:rsidP="00B2770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</w:t>
      </w:r>
    </w:p>
    <w:p w:rsidR="00B27708" w:rsidRDefault="00B27708" w:rsidP="00B2770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Берегометський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ліцей №3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</w:t>
      </w:r>
    </w:p>
    <w:p w:rsidR="00B27708" w:rsidRDefault="00B27708" w:rsidP="00B27708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 Чернівецької області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НАКАЗ                  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08. 2024                                 селище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Берегомет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№ 106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</w:t>
      </w:r>
    </w:p>
    <w:p w:rsidR="00B27708" w:rsidRDefault="00B27708" w:rsidP="00B27708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індивідуальної форми навчання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(екстернат) </w:t>
      </w:r>
      <w:r>
        <w:rPr>
          <w:rFonts w:ascii="Times New Roman" w:hAnsi="Times New Roman"/>
          <w:sz w:val="28"/>
          <w:szCs w:val="28"/>
          <w:lang w:val="uk-UA"/>
        </w:rPr>
        <w:t>у  202</w:t>
      </w:r>
      <w:r w:rsidR="0005124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– 202</w:t>
      </w:r>
      <w:r w:rsidR="0005124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н. р.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поданої заяви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Чорнієвич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Тетяни Миколаївни  від 26.08.2024р., Ковальчук Тетяни Василівни від 19.08.2024р. та керуючись Законами України «Про освіту», «Про загальну середню освіту», п.6.1.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21.12.2009 №1151, зареєстрованого в Міністерстві юстиції України 18.01.2010 № 39/17334, п.1.3. Положення про екстернат у загальноосвітніх навчальних закладах, затвердженого наказом Міністерства освіти і науки України від 13.03.2017 року №369, зареєстрованого в Міністерстві юстиції України 28 березня 2017 року за №416/30284, з метою забезпечення прав громадян України щодо здобуття за відповідні класи повної загальної середньої освіти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27708" w:rsidRDefault="00B27708" w:rsidP="00B2770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 :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для учнів 11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Чорнієвича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та Ковальчука Едуарда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форму навчання для самостійного засвоєння освітньої програми протягом 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та проходження річного оцінювання навчальних досягнень за програмою 11-го  класів у зв'язку із перебуванням за кордоном.</w:t>
      </w:r>
    </w:p>
    <w:p w:rsidR="00B27708" w:rsidRDefault="00B27708" w:rsidP="00B2770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НВР Тетяні Ткачук:</w:t>
      </w:r>
    </w:p>
    <w:p w:rsidR="00B27708" w:rsidRDefault="00B27708" w:rsidP="00B27708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2.1.Опрацювати нормативно-інструктивні документи з питання</w:t>
      </w:r>
    </w:p>
    <w:p w:rsidR="00B27708" w:rsidRDefault="00B27708" w:rsidP="00B27708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екстернату, чітко дотримуватись їх вимог. </w:t>
      </w:r>
    </w:p>
    <w:p w:rsidR="0005124F" w:rsidRDefault="0005124F" w:rsidP="0005124F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27708" w:rsidRDefault="00B27708" w:rsidP="0005124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2.2.Ознайомити батьків або осіб екстерна, які їх замінюють, з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про екстернат у закладі освіти, Статутом закладу освіти, з вимогами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програмового матеріалу за певний клас повної загальної середньої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освіти.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2.3. Випуск учня здійснити згідно з Інструкцією про проведення та випуск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учнів (вихованців) закладів освіти системи загальної середньої освіти.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2.4. Затвердити графіки проведення консультацій з предметів інваріантної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складової частини навчальних планів і провести річне оцінювання.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2.4.Результати річного оцінювання розглянути на педагогічній раді та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затвердити наказом по школі.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2.6.Результати річного оцінювання зафіксувати в окремому протоколі, у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правому верхньому кутку якого зазначено «Екстернат».</w:t>
      </w:r>
    </w:p>
    <w:p w:rsidR="00B27708" w:rsidRDefault="00B27708" w:rsidP="00B2770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2.7.Видати наказ по закінченню відповідного класу (11) загальної </w:t>
      </w:r>
    </w:p>
    <w:p w:rsidR="00B27708" w:rsidRDefault="00B27708" w:rsidP="00B2770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середньої  освіти за відповідний клас «Екстерн».</w:t>
      </w:r>
    </w:p>
    <w:p w:rsidR="00B27708" w:rsidRDefault="00B27708" w:rsidP="00E03DE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порядком атестації у закладі, мат</w:t>
      </w:r>
      <w:r w:rsidR="0027676C">
        <w:rPr>
          <w:rFonts w:ascii="Times New Roman" w:hAnsi="Times New Roman"/>
          <w:sz w:val="28"/>
          <w:szCs w:val="28"/>
          <w:lang w:val="uk-UA"/>
        </w:rPr>
        <w:t xml:space="preserve">ері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27676C">
        <w:rPr>
          <w:rFonts w:ascii="Times New Roman" w:hAnsi="Times New Roman"/>
          <w:sz w:val="28"/>
          <w:szCs w:val="28"/>
          <w:lang w:val="uk-UA"/>
        </w:rPr>
        <w:t>Чорнієвич</w:t>
      </w:r>
      <w:proofErr w:type="spellEnd"/>
      <w:r w:rsidR="0027676C">
        <w:rPr>
          <w:rFonts w:ascii="Times New Roman" w:hAnsi="Times New Roman"/>
          <w:sz w:val="28"/>
          <w:szCs w:val="28"/>
          <w:lang w:val="uk-UA"/>
        </w:rPr>
        <w:t xml:space="preserve"> Тетяна, Ковальчук Тетяна</w:t>
      </w:r>
      <w:r>
        <w:rPr>
          <w:rFonts w:ascii="Times New Roman" w:hAnsi="Times New Roman"/>
          <w:sz w:val="28"/>
          <w:szCs w:val="28"/>
          <w:lang w:val="uk-UA"/>
        </w:rPr>
        <w:t>., ознайомлен</w:t>
      </w:r>
      <w:r w:rsidR="0027676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, зобов'язується виконувати навчальний план. </w:t>
      </w:r>
    </w:p>
    <w:p w:rsidR="00B27708" w:rsidRDefault="00B27708" w:rsidP="00B27708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Підстава:   Заява </w:t>
      </w:r>
      <w:proofErr w:type="spellStart"/>
      <w:r w:rsidR="0027676C">
        <w:rPr>
          <w:rFonts w:ascii="Times New Roman" w:hAnsi="Times New Roman"/>
          <w:sz w:val="28"/>
          <w:szCs w:val="28"/>
          <w:lang w:val="uk-UA"/>
        </w:rPr>
        <w:t>Чорнієвич</w:t>
      </w:r>
      <w:proofErr w:type="spellEnd"/>
      <w:r w:rsidR="0027676C">
        <w:rPr>
          <w:rFonts w:ascii="Times New Roman" w:hAnsi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sz w:val="28"/>
          <w:szCs w:val="28"/>
          <w:lang w:val="uk-UA"/>
        </w:rPr>
        <w:t xml:space="preserve"> від 26.</w:t>
      </w:r>
      <w:r w:rsidR="0027676C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27676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р., паспорт громадянина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767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proofErr w:type="spellStart"/>
      <w:r w:rsidR="0027676C">
        <w:rPr>
          <w:rFonts w:ascii="Times New Roman" w:hAnsi="Times New Roman"/>
          <w:sz w:val="28"/>
          <w:szCs w:val="28"/>
          <w:lang w:val="uk-UA"/>
        </w:rPr>
        <w:t>Чорнієвича</w:t>
      </w:r>
      <w:proofErr w:type="spellEnd"/>
      <w:r w:rsidR="0027676C">
        <w:rPr>
          <w:rFonts w:ascii="Times New Roman" w:hAnsi="Times New Roman"/>
          <w:sz w:val="28"/>
          <w:szCs w:val="28"/>
          <w:lang w:val="uk-UA"/>
        </w:rPr>
        <w:t xml:space="preserve">  В</w:t>
      </w:r>
      <w:r>
        <w:rPr>
          <w:rFonts w:ascii="Times New Roman" w:hAnsi="Times New Roman"/>
          <w:sz w:val="28"/>
          <w:szCs w:val="28"/>
          <w:lang w:val="uk-UA"/>
        </w:rPr>
        <w:t xml:space="preserve">., копія відмітки у закордонному паспорті </w:t>
      </w:r>
    </w:p>
    <w:p w:rsidR="00B27708" w:rsidRDefault="00B27708" w:rsidP="00B2770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7676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про перетину  кордону  учн</w:t>
      </w:r>
      <w:r w:rsidR="0027676C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676C" w:rsidRDefault="0027676C" w:rsidP="0027676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Заява Ковальчук Т. від 19.08.2024р., паспорт громадянина</w:t>
      </w:r>
    </w:p>
    <w:p w:rsidR="0027676C" w:rsidRDefault="0027676C" w:rsidP="0027676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України Ковальчука Е, копія відмітки у закордонному паспорті </w:t>
      </w:r>
    </w:p>
    <w:p w:rsidR="0027676C" w:rsidRDefault="0027676C" w:rsidP="0027676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про перетину  кордону  учня.</w:t>
      </w:r>
    </w:p>
    <w:p w:rsidR="00B27708" w:rsidRDefault="00B27708" w:rsidP="0027676C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24F" w:rsidRDefault="00B27708" w:rsidP="00B277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27708" w:rsidRDefault="0005124F" w:rsidP="00B277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27708">
        <w:rPr>
          <w:rFonts w:ascii="Times New Roman" w:hAnsi="Times New Roman"/>
          <w:sz w:val="28"/>
          <w:szCs w:val="28"/>
          <w:lang w:val="uk-UA"/>
        </w:rPr>
        <w:t>Директор</w:t>
      </w:r>
      <w:r w:rsidR="0027676C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B277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Василь  Лупу</w:t>
      </w:r>
    </w:p>
    <w:p w:rsidR="00B27708" w:rsidRDefault="00B27708" w:rsidP="00B277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708" w:rsidRDefault="00B27708" w:rsidP="00B27708">
      <w:pPr>
        <w:rPr>
          <w:lang w:val="uk-UA"/>
        </w:rPr>
      </w:pPr>
    </w:p>
    <w:p w:rsidR="00B27708" w:rsidRDefault="00B27708" w:rsidP="00B27708">
      <w:pPr>
        <w:rPr>
          <w:lang w:val="uk-UA"/>
        </w:rPr>
      </w:pPr>
    </w:p>
    <w:p w:rsidR="00B27708" w:rsidRDefault="00B27708" w:rsidP="00B27708">
      <w:pPr>
        <w:rPr>
          <w:lang w:val="uk-UA"/>
        </w:rPr>
      </w:pPr>
    </w:p>
    <w:p w:rsidR="00B27708" w:rsidRDefault="00B27708" w:rsidP="00B27708">
      <w:pPr>
        <w:rPr>
          <w:lang w:val="uk-UA"/>
        </w:rPr>
      </w:pPr>
    </w:p>
    <w:p w:rsidR="00B27708" w:rsidRDefault="00B27708" w:rsidP="00B27708">
      <w:pPr>
        <w:rPr>
          <w:lang w:val="uk-UA"/>
        </w:rPr>
      </w:pPr>
    </w:p>
    <w:p w:rsidR="00650E19" w:rsidRPr="00B27708" w:rsidRDefault="00650E19">
      <w:pPr>
        <w:rPr>
          <w:lang w:val="uk-UA"/>
        </w:rPr>
      </w:pPr>
    </w:p>
    <w:sectPr w:rsidR="00650E19" w:rsidRPr="00B27708" w:rsidSect="00051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4019"/>
    <w:multiLevelType w:val="hybridMultilevel"/>
    <w:tmpl w:val="B0C643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A"/>
    <w:rsid w:val="0005124F"/>
    <w:rsid w:val="000A0EFA"/>
    <w:rsid w:val="0027676C"/>
    <w:rsid w:val="00650E19"/>
    <w:rsid w:val="009E5D77"/>
    <w:rsid w:val="00B27708"/>
    <w:rsid w:val="00BF2945"/>
    <w:rsid w:val="00E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7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7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7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2024-09-06T05:32:00Z</cp:lastPrinted>
  <dcterms:created xsi:type="dcterms:W3CDTF">2024-08-27T10:38:00Z</dcterms:created>
  <dcterms:modified xsi:type="dcterms:W3CDTF">2024-09-06T05:33:00Z</dcterms:modified>
</cp:coreProperties>
</file>